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37708" w:rsidRDefault="00F37708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activitiy, you will:</w:t>
      </w:r>
    </w:p>
    <w:p w:rsidR="00F37708" w:rsidRPr="00F37708" w:rsidRDefault="00F37708" w:rsidP="00F3770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F37708">
        <w:rPr>
          <w:rFonts w:ascii="Arial" w:hAnsi="Arial"/>
        </w:rPr>
        <w:t>Understand how chemical equilibrium explains how increasing CO</w:t>
      </w:r>
      <w:r w:rsidRPr="00F37708">
        <w:rPr>
          <w:rFonts w:ascii="Arial" w:hAnsi="Arial"/>
          <w:vertAlign w:val="subscript"/>
        </w:rPr>
        <w:t>2</w:t>
      </w:r>
      <w:r w:rsidRPr="00F37708">
        <w:rPr>
          <w:rFonts w:ascii="Arial" w:hAnsi="Arial"/>
        </w:rPr>
        <w:t xml:space="preserve"> in atmosphere and increasing global temperatures can affect the acidity of the oceans.  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B51203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B51203" w:rsidRDefault="00B51203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2. A system is in </w:t>
      </w:r>
      <w:r w:rsidRPr="00B51203">
        <w:rPr>
          <w:rFonts w:ascii="Arial" w:hAnsi="Arial"/>
          <w:b/>
          <w:bCs/>
        </w:rPr>
        <w:t>equilibrium</w:t>
      </w:r>
      <w:r w:rsidRPr="00B51203">
        <w:rPr>
          <w:rFonts w:ascii="Arial" w:hAnsi="Arial"/>
        </w:rPr>
        <w:t xml:space="preserve"> when energy in the system is balanced.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B51203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B51203" w:rsidRDefault="00B51203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</w:p>
    <w:p w:rsidR="00B51203" w:rsidRPr="00B51203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4. </w:t>
      </w:r>
      <w:r w:rsidRPr="00B51203">
        <w:rPr>
          <w:rFonts w:ascii="Arial" w:hAnsi="Arial"/>
          <w:b/>
          <w:bCs/>
        </w:rPr>
        <w:t>Energy</w:t>
      </w:r>
      <w:r w:rsidRPr="00B51203">
        <w:rPr>
          <w:rFonts w:ascii="Arial" w:hAnsi="Arial"/>
        </w:rPr>
        <w:t xml:space="preserve"> is needed to break bonds and is released when bonds form.</w:t>
      </w:r>
    </w:p>
    <w:p w:rsidR="009F1B32" w:rsidRPr="009F1B32" w:rsidRDefault="009F1B32" w:rsidP="00B51203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5C27E9" w:rsidRDefault="009F1B32" w:rsidP="005C27E9">
      <w:pPr>
        <w:pStyle w:val="ListParagraph"/>
        <w:numPr>
          <w:ilvl w:val="0"/>
          <w:numId w:val="9"/>
        </w:numPr>
        <w:spacing w:after="0"/>
        <w:rPr>
          <w:rFonts w:ascii="Arial" w:hAnsi="Arial"/>
        </w:rPr>
      </w:pPr>
      <w:r w:rsidRPr="005C27E9">
        <w:rPr>
          <w:rFonts w:ascii="Arial" w:hAnsi="Arial"/>
          <w:b/>
        </w:rPr>
        <w:t>Temperature</w:t>
      </w:r>
      <w:r w:rsidRPr="005C27E9">
        <w:rPr>
          <w:rFonts w:ascii="Arial" w:hAnsi="Arial"/>
        </w:rPr>
        <w:t xml:space="preserve"> is a measure of the movement of molecules.  Higher temperature means molecules are moving faster.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B51203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F00542" w:rsidRPr="008F6BBB" w:rsidRDefault="00F00542" w:rsidP="00AC53E5">
      <w:pPr>
        <w:spacing w:after="0"/>
        <w:rPr>
          <w:rFonts w:ascii="Arial" w:hAnsi="Arial"/>
          <w:b/>
        </w:rPr>
      </w:pPr>
    </w:p>
    <w:p w:rsidR="00BB301E" w:rsidRPr="006E4097" w:rsidRDefault="00B51203" w:rsidP="00AC53E5">
      <w:pPr>
        <w:spacing w:after="0"/>
        <w:rPr>
          <w:rFonts w:ascii="Arial" w:hAnsi="Arial"/>
        </w:rPr>
      </w:pPr>
      <w:r w:rsidRPr="00B51203">
        <w:rPr>
          <w:rFonts w:ascii="Arial" w:hAnsi="Arial"/>
          <w:noProof/>
        </w:rPr>
        <w:drawing>
          <wp:inline distT="0" distB="0" distL="0" distR="0">
            <wp:extent cx="2489200" cy="1536700"/>
            <wp:effectExtent l="25400" t="0" r="0" b="0"/>
            <wp:docPr id="5" name="P 1" descr="Picture 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44" cy="1538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  <w:noProof/>
        </w:rPr>
        <w:drawing>
          <wp:inline distT="0" distB="0" distL="0" distR="0">
            <wp:extent cx="5486400" cy="534035"/>
            <wp:effectExtent l="0" t="0" r="0" b="0"/>
            <wp:docPr id="7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34400" cy="830263"/>
                      <a:chOff x="228600" y="1066800"/>
                      <a:chExt cx="8534400" cy="830263"/>
                    </a:xfrm>
                  </a:grpSpPr>
                  <a:sp>
                    <a:nvSpPr>
                      <a:cNvPr id="33811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8600" y="1066800"/>
                        <a:ext cx="8534400" cy="8302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(liquid)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 in water) </a:t>
                          </a:r>
                          <a:r>
                            <a:rPr lang="en-US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 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(vapor)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(gas)</a:t>
                          </a: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Oceans                                                  	Atmosphere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B301E" w:rsidRPr="009F1B32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  <w:noProof/>
        </w:rPr>
        <w:drawing>
          <wp:inline distT="0" distB="0" distL="0" distR="0">
            <wp:extent cx="5486400" cy="615315"/>
            <wp:effectExtent l="0" t="0" r="0" b="0"/>
            <wp:docPr id="8" name="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1025525"/>
                      <a:chOff x="0" y="1066800"/>
                      <a:chExt cx="9144000" cy="1025525"/>
                    </a:xfrm>
                  </a:grpSpPr>
                  <a:sp>
                    <a:nvSpPr>
                      <a:cNvPr id="35860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1066800"/>
                        <a:ext cx="9144000" cy="1025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+ H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 </a:t>
                          </a:r>
                          <a:r>
                            <a:rPr lang="en-US" sz="3200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HCO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3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- + H</a:t>
                          </a:r>
                          <a:r>
                            <a:rPr lang="en-US" sz="3200" baseline="30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+</a:t>
                          </a:r>
                        </a:p>
                        <a:p>
                          <a:pPr algn="ctr"/>
                          <a:endParaRPr lang="en-US" sz="1600" baseline="30000" dirty="0">
                            <a:latin typeface="Arial" charset="0"/>
                            <a:ea typeface="Arial" charset="0"/>
                            <a:cs typeface="Arial" charset="0"/>
                          </a:endParaRP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Carbon dioxide reacts with ocean water to produce </a:t>
                          </a:r>
                          <a:r>
                            <a:rPr lang="en-US" sz="1800" dirty="0" err="1">
                              <a:latin typeface="Arial" charset="0"/>
                              <a:ea typeface="Arial" charset="0"/>
                              <a:cs typeface="Arial" charset="0"/>
                            </a:rPr>
                            <a:t>biocarbonate</a:t>
                          </a:r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and hydrogen ions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B51203">
        <w:rPr>
          <w:rFonts w:ascii="Arial" w:hAnsi="Arial"/>
          <w:b/>
        </w:rPr>
        <w:t>Class Notes</w:t>
      </w:r>
    </w:p>
    <w:p w:rsidR="00B51203" w:rsidRDefault="00B51203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Complete the tables below as we go over them in class.</w:t>
      </w:r>
      <w:r w:rsidR="00DB6ADF">
        <w:rPr>
          <w:rFonts w:ascii="Arial" w:hAnsi="Arial"/>
        </w:rPr>
        <w:t xml:space="preserve"> </w:t>
      </w:r>
    </w:p>
    <w:p w:rsidR="009562ED" w:rsidRPr="00B51203" w:rsidRDefault="009562ED" w:rsidP="00AC53E5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text" w:horzAnchor="page" w:tblpX="1657" w:tblpY="-106"/>
        <w:tblW w:w="0" w:type="auto"/>
        <w:tblLook w:val="00BF"/>
      </w:tblPr>
      <w:tblGrid>
        <w:gridCol w:w="2538"/>
        <w:gridCol w:w="2700"/>
        <w:gridCol w:w="3618"/>
      </w:tblGrid>
      <w:tr w:rsidR="003D5972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3D5972" w:rsidRPr="006E4097" w:rsidRDefault="003D5972" w:rsidP="00DB6ADF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A. </w:t>
            </w:r>
            <w:r>
              <w:rPr>
                <w:rFonts w:ascii="Arial" w:hAnsi="Arial"/>
                <w:szCs w:val="28"/>
              </w:rPr>
              <w:t>See Saw and CO2 in the Ocean/Atmosphere</w:t>
            </w:r>
          </w:p>
        </w:tc>
      </w:tr>
      <w:tr w:rsidR="003D5972">
        <w:trPr>
          <w:trHeight w:val="530"/>
        </w:trPr>
        <w:tc>
          <w:tcPr>
            <w:tcW w:w="2538" w:type="dxa"/>
            <w:vAlign w:val="center"/>
          </w:tcPr>
          <w:p w:rsidR="003D5972" w:rsidRPr="00B51203" w:rsidRDefault="003D5972" w:rsidP="00DB6ADF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700" w:type="dxa"/>
            <w:vAlign w:val="center"/>
          </w:tcPr>
          <w:p w:rsidR="003D5972" w:rsidRPr="006E4097" w:rsidRDefault="003D5972" w:rsidP="00DB6AD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CO2 </w:t>
            </w:r>
          </w:p>
        </w:tc>
        <w:tc>
          <w:tcPr>
            <w:tcW w:w="3618" w:type="dxa"/>
            <w:vAlign w:val="center"/>
          </w:tcPr>
          <w:p w:rsidR="003D5972" w:rsidRPr="006E4097" w:rsidRDefault="003D5972" w:rsidP="00DB6ADF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Weight 1</w:t>
            </w:r>
          </w:p>
        </w:tc>
        <w:tc>
          <w:tcPr>
            <w:tcW w:w="270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Weight 2</w:t>
            </w:r>
          </w:p>
        </w:tc>
        <w:tc>
          <w:tcPr>
            <w:tcW w:w="270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Fulcrum</w:t>
            </w:r>
          </w:p>
        </w:tc>
        <w:tc>
          <w:tcPr>
            <w:tcW w:w="270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</w:tbl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9F1B32" w:rsidRDefault="00875552" w:rsidP="00AC53E5">
      <w:pPr>
        <w:spacing w:after="0"/>
        <w:rPr>
          <w:rFonts w:ascii="Arial" w:hAnsi="Arial"/>
        </w:rPr>
      </w:pPr>
    </w:p>
    <w:tbl>
      <w:tblPr>
        <w:tblStyle w:val="TableGrid"/>
        <w:tblW w:w="8856" w:type="dxa"/>
        <w:tblInd w:w="216" w:type="dxa"/>
        <w:tblLook w:val="00BF"/>
      </w:tblPr>
      <w:tblGrid>
        <w:gridCol w:w="2538"/>
        <w:gridCol w:w="2700"/>
        <w:gridCol w:w="3618"/>
      </w:tblGrid>
      <w:tr w:rsidR="00B51203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B51203" w:rsidRPr="006E4097" w:rsidRDefault="003D5972" w:rsidP="00AC53E5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B. </w:t>
            </w:r>
            <w:r>
              <w:rPr>
                <w:rFonts w:ascii="Arial" w:hAnsi="Arial"/>
                <w:szCs w:val="28"/>
              </w:rPr>
              <w:t>See Saw and Ocean Acidification</w:t>
            </w:r>
          </w:p>
        </w:tc>
      </w:tr>
      <w:tr w:rsidR="00B51203">
        <w:trPr>
          <w:trHeight w:val="530"/>
        </w:trPr>
        <w:tc>
          <w:tcPr>
            <w:tcW w:w="2538" w:type="dxa"/>
            <w:vAlign w:val="center"/>
          </w:tcPr>
          <w:p w:rsidR="00B51203" w:rsidRPr="00B51203" w:rsidRDefault="00B51203" w:rsidP="00AC53E5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700" w:type="dxa"/>
            <w:vAlign w:val="center"/>
          </w:tcPr>
          <w:p w:rsidR="00B51203" w:rsidRPr="006E4097" w:rsidRDefault="003D5972" w:rsidP="00B5120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Ocean Acidification</w:t>
            </w:r>
          </w:p>
        </w:tc>
        <w:tc>
          <w:tcPr>
            <w:tcW w:w="3618" w:type="dxa"/>
            <w:vAlign w:val="center"/>
          </w:tcPr>
          <w:p w:rsidR="00B51203" w:rsidRPr="006E4097" w:rsidRDefault="00B51203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Weight 2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Impact of increasing Weight 2 on Weight 1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Fulcrum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B6ADF" w:rsidRDefault="00875552" w:rsidP="00B51203">
      <w:pPr>
        <w:spacing w:after="0"/>
        <w:rPr>
          <w:rFonts w:ascii="Arial" w:hAnsi="Arial"/>
        </w:rPr>
      </w:pPr>
      <w:r w:rsidRPr="009F1B32">
        <w:rPr>
          <w:rFonts w:ascii="Arial" w:hAnsi="Arial"/>
        </w:rPr>
        <w:br w:type="page"/>
      </w:r>
    </w:p>
    <w:p w:rsidR="005C27E9" w:rsidRDefault="005C27E9" w:rsidP="00B5120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Part 2: Group Work</w:t>
      </w:r>
    </w:p>
    <w:p w:rsidR="006E4097" w:rsidRPr="005C27E9" w:rsidRDefault="006E4097" w:rsidP="00B51203">
      <w:pPr>
        <w:spacing w:after="0"/>
        <w:rPr>
          <w:rFonts w:ascii="Arial" w:hAnsi="Arial"/>
          <w:b/>
        </w:rPr>
      </w:pPr>
    </w:p>
    <w:p w:rsidR="003D5972" w:rsidRDefault="003D597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In Table C, </w:t>
      </w:r>
      <w:r w:rsidR="00DB6ADF">
        <w:rPr>
          <w:rFonts w:ascii="Arial" w:hAnsi="Arial"/>
        </w:rPr>
        <w:t>identify</w:t>
      </w:r>
      <w:r>
        <w:rPr>
          <w:rFonts w:ascii="Arial" w:hAnsi="Arial"/>
        </w:rPr>
        <w:t xml:space="preserve"> the causal principles that match with the processes involved in ocean acidification.  You may use more than one</w:t>
      </w:r>
      <w:r w:rsidR="00DB6ADF">
        <w:rPr>
          <w:rFonts w:ascii="Arial" w:hAnsi="Arial"/>
        </w:rPr>
        <w:t xml:space="preserve"> relevant principle</w:t>
      </w:r>
      <w:r>
        <w:rPr>
          <w:rFonts w:ascii="Arial" w:hAnsi="Arial"/>
        </w:rPr>
        <w:t xml:space="preserve"> for each blank.</w:t>
      </w:r>
    </w:p>
    <w:p w:rsidR="003D5972" w:rsidRDefault="003D5972" w:rsidP="00AC53E5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text" w:horzAnchor="page" w:tblpX="1387" w:tblpY="-106"/>
        <w:tblW w:w="0" w:type="auto"/>
        <w:tblLook w:val="00BF"/>
      </w:tblPr>
      <w:tblGrid>
        <w:gridCol w:w="2718"/>
        <w:gridCol w:w="2520"/>
        <w:gridCol w:w="3618"/>
      </w:tblGrid>
      <w:tr w:rsidR="003D5972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3D5972" w:rsidRPr="006E4097" w:rsidRDefault="003D5972" w:rsidP="00DB6ADF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</w:t>
            </w:r>
            <w:r>
              <w:rPr>
                <w:rFonts w:ascii="Arial" w:hAnsi="Arial"/>
                <w:szCs w:val="28"/>
              </w:rPr>
              <w:t>C. Causal Principles</w:t>
            </w:r>
          </w:p>
        </w:tc>
      </w:tr>
      <w:tr w:rsidR="003D5972">
        <w:trPr>
          <w:trHeight w:val="530"/>
        </w:trPr>
        <w:tc>
          <w:tcPr>
            <w:tcW w:w="2718" w:type="dxa"/>
            <w:vAlign w:val="center"/>
          </w:tcPr>
          <w:p w:rsidR="003D5972" w:rsidRPr="00B51203" w:rsidRDefault="003D5972" w:rsidP="00DB6ADF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520" w:type="dxa"/>
            <w:vAlign w:val="center"/>
          </w:tcPr>
          <w:p w:rsidR="003D5972" w:rsidRPr="006E4097" w:rsidRDefault="003D5972" w:rsidP="00DB6AD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CO2 </w:t>
            </w:r>
          </w:p>
        </w:tc>
        <w:tc>
          <w:tcPr>
            <w:tcW w:w="3618" w:type="dxa"/>
            <w:vAlign w:val="center"/>
          </w:tcPr>
          <w:p w:rsidR="003D5972" w:rsidRPr="006E4097" w:rsidRDefault="003D5972" w:rsidP="00DB6ADF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Weight 2</w:t>
            </w:r>
          </w:p>
        </w:tc>
        <w:tc>
          <w:tcPr>
            <w:tcW w:w="252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Impact of Increasing Weight 2 on Weight 1</w:t>
            </w:r>
          </w:p>
        </w:tc>
        <w:tc>
          <w:tcPr>
            <w:tcW w:w="252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Distance 2</w:t>
            </w:r>
          </w:p>
        </w:tc>
        <w:tc>
          <w:tcPr>
            <w:tcW w:w="252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  <w:tr w:rsidR="003D5972">
        <w:trPr>
          <w:trHeight w:val="907"/>
        </w:trPr>
        <w:tc>
          <w:tcPr>
            <w:tcW w:w="27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Decreasing Distance 2</w:t>
            </w:r>
          </w:p>
        </w:tc>
        <w:tc>
          <w:tcPr>
            <w:tcW w:w="2520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DB6ADF">
            <w:pPr>
              <w:jc w:val="center"/>
              <w:rPr>
                <w:rFonts w:ascii="Arial" w:hAnsi="Arial"/>
              </w:rPr>
            </w:pPr>
          </w:p>
        </w:tc>
      </w:tr>
    </w:tbl>
    <w:p w:rsidR="003D5972" w:rsidRDefault="003D5972" w:rsidP="00AC53E5">
      <w:pPr>
        <w:spacing w:after="0"/>
        <w:rPr>
          <w:rFonts w:ascii="Arial" w:hAnsi="Arial"/>
        </w:rPr>
      </w:pPr>
    </w:p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DB6ADF" w:rsidRDefault="00DB6ADF" w:rsidP="00AC53E5">
      <w:pPr>
        <w:spacing w:after="0"/>
        <w:rPr>
          <w:rFonts w:ascii="Arial" w:hAnsi="Arial"/>
        </w:rPr>
      </w:pPr>
    </w:p>
    <w:p w:rsidR="006E4097" w:rsidRDefault="003D597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In Table D</w:t>
      </w:r>
      <w:r w:rsidR="006E4097">
        <w:rPr>
          <w:rFonts w:ascii="Arial" w:hAnsi="Arial"/>
        </w:rPr>
        <w:t xml:space="preserve">, </w:t>
      </w:r>
      <w:r w:rsidR="00DB6ADF">
        <w:rPr>
          <w:rFonts w:ascii="Arial" w:hAnsi="Arial"/>
        </w:rPr>
        <w:t>identify</w:t>
      </w:r>
      <w:r w:rsidR="006E4097">
        <w:rPr>
          <w:rFonts w:ascii="Arial" w:hAnsi="Arial"/>
        </w:rPr>
        <w:t xml:space="preserve"> the differences between </w:t>
      </w:r>
      <w:r>
        <w:rPr>
          <w:rFonts w:ascii="Arial" w:hAnsi="Arial"/>
        </w:rPr>
        <w:t>a see saw and ocean acidification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3D5972" w:rsidRDefault="00712429" w:rsidP="003D5972">
            <w:pPr>
              <w:spacing w:after="0"/>
              <w:rPr>
                <w:rFonts w:ascii="Arial" w:hAnsi="Arial"/>
                <w:szCs w:val="28"/>
              </w:rPr>
            </w:pPr>
            <w:r w:rsidRPr="003D5972">
              <w:rPr>
                <w:rFonts w:ascii="Arial" w:hAnsi="Arial"/>
                <w:szCs w:val="28"/>
              </w:rPr>
              <w:t xml:space="preserve">Table D. Differences Between </w:t>
            </w:r>
            <w:r w:rsidR="003D5972">
              <w:rPr>
                <w:rFonts w:ascii="Arial" w:hAnsi="Arial"/>
                <w:szCs w:val="28"/>
              </w:rPr>
              <w:t>a See Saw and Ocean Acidfication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5C27E9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3060" w:type="dxa"/>
            <w:vAlign w:val="center"/>
          </w:tcPr>
          <w:p w:rsidR="006E4097" w:rsidRPr="006E4097" w:rsidRDefault="003D5972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258" w:type="dxa"/>
            <w:vAlign w:val="center"/>
          </w:tcPr>
          <w:p w:rsidR="006E4097" w:rsidRPr="006E4097" w:rsidRDefault="006E4097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Type(s) of energy </w:t>
            </w: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C27E9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What causes changes in the system?  </w:t>
            </w:r>
          </w:p>
          <w:p w:rsidR="006E4097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Matter or energy?</w:t>
            </w: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5C27E9" w:rsidRDefault="005C27E9" w:rsidP="00AC53E5">
      <w:p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</w:p>
    <w:p w:rsidR="00183DCA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carbon dioxide in the atmosphere may lead to increased ocean acidification.</w:t>
      </w: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P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5C27E9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global temperature may lead to a decrease in ocean acidity.</w:t>
      </w:r>
    </w:p>
    <w:sectPr w:rsidR="007C4AFD" w:rsidRPr="005C27E9" w:rsidSect="00DB6ADF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Default="00EE418F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27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7E9" w:rsidRDefault="005C27E9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A23016" w:rsidRDefault="00EE418F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5C27E9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CF0F6D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5C27E9" w:rsidRDefault="005C27E9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8F6BBB" w:rsidRDefault="005C27E9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C27E9" w:rsidRPr="008F6BBB" w:rsidRDefault="005C27E9">
    <w:pPr>
      <w:pStyle w:val="Header"/>
      <w:rPr>
        <w:rFonts w:ascii="Arial" w:hAnsi="Arial"/>
      </w:rPr>
    </w:pPr>
    <w:r>
      <w:rPr>
        <w:rFonts w:ascii="Arial" w:hAnsi="Arial"/>
      </w:rPr>
      <w:t>Chemical Equilibrium &amp; Ocean Acidification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C290A5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3190D"/>
    <w:multiLevelType w:val="hybridMultilevel"/>
    <w:tmpl w:val="3194859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287D78"/>
    <w:multiLevelType w:val="hybridMultilevel"/>
    <w:tmpl w:val="8188A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76989"/>
    <w:multiLevelType w:val="hybridMultilevel"/>
    <w:tmpl w:val="DB607C96"/>
    <w:lvl w:ilvl="0" w:tplc="950C70E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3DCA"/>
    <w:rsid w:val="00187110"/>
    <w:rsid w:val="001E67A9"/>
    <w:rsid w:val="002A20B3"/>
    <w:rsid w:val="002A7585"/>
    <w:rsid w:val="002F2716"/>
    <w:rsid w:val="00332E1F"/>
    <w:rsid w:val="00341C23"/>
    <w:rsid w:val="003D5972"/>
    <w:rsid w:val="00464F1F"/>
    <w:rsid w:val="005438FD"/>
    <w:rsid w:val="00565D81"/>
    <w:rsid w:val="005C27E9"/>
    <w:rsid w:val="006209F5"/>
    <w:rsid w:val="00663239"/>
    <w:rsid w:val="006E4097"/>
    <w:rsid w:val="00712429"/>
    <w:rsid w:val="007361ED"/>
    <w:rsid w:val="007C4AFD"/>
    <w:rsid w:val="007F546B"/>
    <w:rsid w:val="00805F56"/>
    <w:rsid w:val="00875552"/>
    <w:rsid w:val="008F40AC"/>
    <w:rsid w:val="008F6BBB"/>
    <w:rsid w:val="009562ED"/>
    <w:rsid w:val="009F1B32"/>
    <w:rsid w:val="00A036F7"/>
    <w:rsid w:val="00A23016"/>
    <w:rsid w:val="00A27427"/>
    <w:rsid w:val="00AC53E5"/>
    <w:rsid w:val="00B3428A"/>
    <w:rsid w:val="00B51203"/>
    <w:rsid w:val="00BB301E"/>
    <w:rsid w:val="00BD1F9B"/>
    <w:rsid w:val="00BF4906"/>
    <w:rsid w:val="00CF0F6D"/>
    <w:rsid w:val="00D1003D"/>
    <w:rsid w:val="00D5667C"/>
    <w:rsid w:val="00DA0D60"/>
    <w:rsid w:val="00DB6ADF"/>
    <w:rsid w:val="00E17312"/>
    <w:rsid w:val="00E7112C"/>
    <w:rsid w:val="00EE418F"/>
    <w:rsid w:val="00F00542"/>
    <w:rsid w:val="00F12A70"/>
    <w:rsid w:val="00F37708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09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</Words>
  <Characters>1794</Characters>
  <Application>Microsoft Word 12.1.0</Application>
  <DocSecurity>0</DocSecurity>
  <Lines>14</Lines>
  <Paragraphs>3</Paragraphs>
  <ScaleCrop>false</ScaleCrop>
  <Company>Michigan State University</Company>
  <LinksUpToDate>false</LinksUpToDate>
  <CharactersWithSpaces>2203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2011-01-02T17:26:00Z</dcterms:created>
  <dcterms:modified xsi:type="dcterms:W3CDTF">2011-01-02T17:26:00Z</dcterms:modified>
</cp:coreProperties>
</file>